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03F3B" w14:textId="77777777" w:rsidR="00E82403" w:rsidRDefault="00E82403">
      <w:pPr>
        <w:spacing w:after="280"/>
        <w:jc w:val="center"/>
        <w:rPr>
          <w:b/>
        </w:rPr>
      </w:pPr>
    </w:p>
    <w:p w14:paraId="31C6ABCD" w14:textId="5333B4DF" w:rsidR="00E82403" w:rsidRDefault="00D80724">
      <w:pPr>
        <w:spacing w:after="0" w:line="240" w:lineRule="auto"/>
        <w:jc w:val="center"/>
        <w:rPr>
          <w:b/>
          <w:sz w:val="28"/>
          <w:szCs w:val="28"/>
        </w:rPr>
      </w:pPr>
      <w:r w:rsidRPr="00D8072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AEAC3A" wp14:editId="2511DF0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57FE6" w14:textId="216815DC" w:rsidR="00D80724" w:rsidRDefault="006606DB">
                            <w:r>
                              <w:t>Crowsnest Curling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EAC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<v:textbox style="mso-fit-shape-to-text:t">
                  <w:txbxContent>
                    <w:p w14:paraId="51857FE6" w14:textId="216815DC" w:rsidR="00D80724" w:rsidRDefault="006606DB">
                      <w:r>
                        <w:t>Crowsnest Curling Club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9AA92" w14:textId="77777777" w:rsidR="00E82403" w:rsidRDefault="00E82403">
      <w:pPr>
        <w:spacing w:after="0" w:line="240" w:lineRule="auto"/>
        <w:jc w:val="center"/>
        <w:rPr>
          <w:b/>
          <w:sz w:val="28"/>
          <w:szCs w:val="28"/>
        </w:rPr>
      </w:pPr>
    </w:p>
    <w:p w14:paraId="715480C3" w14:textId="77777777" w:rsidR="00D80724" w:rsidRDefault="00D80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b/>
          <w:color w:val="000000"/>
          <w:szCs w:val="24"/>
        </w:rPr>
      </w:pPr>
    </w:p>
    <w:p w14:paraId="1AA578E7" w14:textId="77777777" w:rsidR="00D80724" w:rsidRDefault="00D80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b/>
          <w:color w:val="000000"/>
          <w:szCs w:val="24"/>
        </w:rPr>
      </w:pPr>
    </w:p>
    <w:p w14:paraId="46D16760" w14:textId="51DCB200" w:rsidR="00E82403" w:rsidRDefault="0093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2160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Policy Name:</w:t>
      </w:r>
      <w:r>
        <w:rPr>
          <w:rFonts w:cs="Arial"/>
          <w:color w:val="000000"/>
          <w:szCs w:val="24"/>
        </w:rPr>
        <w:t xml:space="preserve">  </w:t>
      </w:r>
      <w:r>
        <w:rPr>
          <w:rFonts w:cs="Arial"/>
          <w:color w:val="000000"/>
          <w:szCs w:val="24"/>
        </w:rPr>
        <w:tab/>
        <w:t>Social Media Policy</w:t>
      </w:r>
    </w:p>
    <w:p w14:paraId="6A779A86" w14:textId="591BF3A8" w:rsidR="00E82403" w:rsidRDefault="0093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color w:val="000000"/>
          <w:szCs w:val="24"/>
        </w:rPr>
      </w:pPr>
      <w:r>
        <w:rPr>
          <w:rFonts w:cs="Arial"/>
          <w:b/>
          <w:color w:val="000000"/>
          <w:szCs w:val="24"/>
        </w:rPr>
        <w:t>Version Control:</w:t>
      </w:r>
      <w:r>
        <w:rPr>
          <w:rFonts w:cs="Arial"/>
          <w:color w:val="000000"/>
          <w:szCs w:val="24"/>
        </w:rPr>
        <w:tab/>
      </w:r>
    </w:p>
    <w:p w14:paraId="096FFFEB" w14:textId="4A084B9A" w:rsidR="00E82403" w:rsidRDefault="0093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Ratification Date:</w:t>
      </w:r>
      <w:r>
        <w:rPr>
          <w:rFonts w:cs="Arial"/>
          <w:b/>
          <w:color w:val="000000"/>
          <w:szCs w:val="24"/>
        </w:rPr>
        <w:tab/>
      </w:r>
    </w:p>
    <w:p w14:paraId="28B989CD" w14:textId="3B493447" w:rsidR="00E82403" w:rsidRDefault="00930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Arial"/>
          <w:b/>
          <w:color w:val="000000"/>
          <w:szCs w:val="24"/>
        </w:rPr>
      </w:pPr>
      <w:r>
        <w:rPr>
          <w:rFonts w:cs="Arial"/>
          <w:b/>
          <w:color w:val="000000"/>
          <w:szCs w:val="24"/>
        </w:rPr>
        <w:t>Review Date:</w:t>
      </w:r>
      <w:r>
        <w:rPr>
          <w:rFonts w:cs="Arial"/>
          <w:b/>
          <w:color w:val="000000"/>
          <w:szCs w:val="24"/>
        </w:rPr>
        <w:tab/>
      </w:r>
      <w:r w:rsidRPr="008C0781"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1995BD4" wp14:editId="0364BA5F">
                <wp:simplePos x="0" y="0"/>
                <wp:positionH relativeFrom="column">
                  <wp:posOffset>38101</wp:posOffset>
                </wp:positionH>
                <wp:positionV relativeFrom="paragraph">
                  <wp:posOffset>317500</wp:posOffset>
                </wp:positionV>
                <wp:extent cx="6305550" cy="19050"/>
                <wp:effectExtent l="0" t="0" r="0" b="0"/>
                <wp:wrapSquare wrapText="bothSides" distT="0" distB="0" distL="114300" distR="11430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193225" y="3775238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317500</wp:posOffset>
                </wp:positionV>
                <wp:extent cx="6305550" cy="19050"/>
                <wp:effectExtent b="0" l="0" r="0" t="0"/>
                <wp:wrapSquare wrapText="bothSides" distB="0" distT="0" distL="114300" distR="114300"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55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E8567C" w14:textId="77777777" w:rsidR="00E82403" w:rsidRDefault="00E82403">
      <w:pPr>
        <w:spacing w:after="0" w:line="240" w:lineRule="auto"/>
        <w:jc w:val="center"/>
        <w:rPr>
          <w:b/>
          <w:sz w:val="28"/>
          <w:szCs w:val="28"/>
        </w:rPr>
      </w:pPr>
    </w:p>
    <w:p w14:paraId="1C4ACB29" w14:textId="77777777" w:rsidR="00E82403" w:rsidRDefault="009305AD">
      <w:pPr>
        <w:pStyle w:val="Heading1"/>
      </w:pPr>
      <w:bookmarkStart w:id="0" w:name="_heading=h.gjdgxs" w:colFirst="0" w:colLast="0"/>
      <w:bookmarkEnd w:id="0"/>
      <w:r>
        <w:t>Social Media Policy</w:t>
      </w:r>
    </w:p>
    <w:p w14:paraId="7C609DF6" w14:textId="77777777" w:rsidR="00E82403" w:rsidRDefault="00E82403"/>
    <w:p w14:paraId="2198DDCE" w14:textId="77777777" w:rsidR="00E82403" w:rsidRDefault="009305AD">
      <w:pPr>
        <w:rPr>
          <w:b/>
          <w:sz w:val="22"/>
        </w:rPr>
      </w:pPr>
      <w:r>
        <w:rPr>
          <w:b/>
          <w:sz w:val="22"/>
        </w:rPr>
        <w:t>DEFINITIONS</w:t>
      </w:r>
    </w:p>
    <w:p w14:paraId="0081EFFF" w14:textId="77777777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The following terms have these meanings in this Policy:</w:t>
      </w:r>
    </w:p>
    <w:p w14:paraId="13E0BA0B" w14:textId="6896EAD6" w:rsidR="00E82403" w:rsidRDefault="009305AD">
      <w:pPr>
        <w:numPr>
          <w:ilvl w:val="0"/>
          <w:numId w:val="2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Social media”</w:t>
      </w:r>
      <w:r>
        <w:rPr>
          <w:sz w:val="22"/>
        </w:rPr>
        <w:t xml:space="preserve"> – The catch-all term that is applied broadly to computer-mediated communication media including, but not limited to blogs, YouTube, Facebook, Instagram, Tumblr, Snapchat, </w:t>
      </w:r>
      <w:r w:rsidR="00B91744">
        <w:rPr>
          <w:sz w:val="22"/>
        </w:rPr>
        <w:t xml:space="preserve">Tik Tok </w:t>
      </w:r>
      <w:r>
        <w:rPr>
          <w:sz w:val="22"/>
        </w:rPr>
        <w:t>and Twitter.</w:t>
      </w:r>
    </w:p>
    <w:p w14:paraId="2F4DF883" w14:textId="3CD730D5" w:rsidR="00E82403" w:rsidRDefault="009305AD">
      <w:pPr>
        <w:numPr>
          <w:ilvl w:val="0"/>
          <w:numId w:val="2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>“</w:t>
      </w:r>
      <w:r>
        <w:rPr>
          <w:i/>
          <w:sz w:val="22"/>
        </w:rPr>
        <w:t>Individuals”</w:t>
      </w:r>
      <w:r>
        <w:rPr>
          <w:b/>
          <w:sz w:val="22"/>
        </w:rPr>
        <w:t xml:space="preserve"> </w:t>
      </w:r>
      <w:r>
        <w:rPr>
          <w:sz w:val="22"/>
        </w:rPr>
        <w:t xml:space="preserve">– Individuals employed by, or engaged in activities with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 including, but not limited to, </w:t>
      </w:r>
      <w:r w:rsidR="00B91744">
        <w:rPr>
          <w:sz w:val="22"/>
        </w:rPr>
        <w:t xml:space="preserve">employees, </w:t>
      </w:r>
      <w:r>
        <w:rPr>
          <w:sz w:val="22"/>
        </w:rPr>
        <w:t xml:space="preserve">athletes, coaches, convenors, referees, officials, volunteers, managers, administrators, committee members, medical and paramedical personnel, </w:t>
      </w:r>
      <w:r w:rsidR="00B91744">
        <w:rPr>
          <w:sz w:val="22"/>
        </w:rPr>
        <w:t>parents/guardians of athletes and spectators.</w:t>
      </w:r>
    </w:p>
    <w:p w14:paraId="5D4387A0" w14:textId="6ED58E4E" w:rsidR="00E82403" w:rsidRDefault="009305AD">
      <w:pPr>
        <w:numPr>
          <w:ilvl w:val="0"/>
          <w:numId w:val="2"/>
        </w:numPr>
        <w:spacing w:after="0" w:line="240" w:lineRule="auto"/>
        <w:ind w:left="1080"/>
        <w:jc w:val="both"/>
        <w:rPr>
          <w:sz w:val="22"/>
        </w:rPr>
      </w:pPr>
      <w:r>
        <w:rPr>
          <w:i/>
          <w:sz w:val="22"/>
        </w:rPr>
        <w:t xml:space="preserve">“Discipline Chair or Case Manager” – </w:t>
      </w:r>
      <w:r>
        <w:rPr>
          <w:sz w:val="22"/>
        </w:rPr>
        <w:t xml:space="preserve">The person(s) appointed by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 to oversee management and administration of complaints, as applicable.</w:t>
      </w:r>
    </w:p>
    <w:p w14:paraId="02B6F901" w14:textId="77777777" w:rsidR="00E82403" w:rsidRDefault="00E82403">
      <w:pPr>
        <w:jc w:val="both"/>
        <w:rPr>
          <w:b/>
          <w:sz w:val="22"/>
        </w:rPr>
      </w:pPr>
    </w:p>
    <w:p w14:paraId="407B5E80" w14:textId="77777777" w:rsidR="00E82403" w:rsidRDefault="009305AD">
      <w:pPr>
        <w:jc w:val="both"/>
        <w:rPr>
          <w:b/>
          <w:sz w:val="22"/>
        </w:rPr>
      </w:pPr>
      <w:r>
        <w:rPr>
          <w:b/>
          <w:sz w:val="22"/>
        </w:rPr>
        <w:t>PREAMBLE</w:t>
      </w:r>
    </w:p>
    <w:p w14:paraId="57E524C0" w14:textId="718FD25E" w:rsidR="00E82403" w:rsidRDefault="006606DB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>Crowsnest</w:t>
      </w:r>
      <w:r w:rsidR="00D80724">
        <w:rPr>
          <w:sz w:val="22"/>
        </w:rPr>
        <w:t xml:space="preserve"> Curling Club</w:t>
      </w:r>
      <w:r w:rsidR="009305AD">
        <w:rPr>
          <w:sz w:val="22"/>
        </w:rPr>
        <w:t xml:space="preserve"> is aware that Individual interaction and communication occurs frequently on social media. </w:t>
      </w:r>
      <w:r>
        <w:rPr>
          <w:sz w:val="22"/>
        </w:rPr>
        <w:t>Crowsnest</w:t>
      </w:r>
      <w:r w:rsidR="00D80724">
        <w:rPr>
          <w:sz w:val="22"/>
        </w:rPr>
        <w:t xml:space="preserve"> Curling Club</w:t>
      </w:r>
      <w:r w:rsidR="009305AD">
        <w:rPr>
          <w:sz w:val="22"/>
        </w:rPr>
        <w:t xml:space="preserve"> cautions Individuals that any conduct falling short of the standard of behaviour required by </w:t>
      </w:r>
      <w:r>
        <w:rPr>
          <w:sz w:val="22"/>
        </w:rPr>
        <w:t>Crowsnest</w:t>
      </w:r>
      <w:r w:rsidR="00D80724">
        <w:rPr>
          <w:sz w:val="22"/>
        </w:rPr>
        <w:t xml:space="preserve"> Curling Club</w:t>
      </w:r>
      <w:r w:rsidR="009305AD">
        <w:rPr>
          <w:sz w:val="22"/>
        </w:rPr>
        <w:t xml:space="preserve">’s </w:t>
      </w:r>
      <w:r w:rsidR="009305AD">
        <w:rPr>
          <w:i/>
          <w:sz w:val="22"/>
        </w:rPr>
        <w:t>Code of Conduct and Ethics</w:t>
      </w:r>
      <w:r w:rsidR="009305AD">
        <w:rPr>
          <w:sz w:val="22"/>
        </w:rPr>
        <w:t xml:space="preserve"> will be subject to the disciplinary sanctions identified within </w:t>
      </w:r>
      <w:r>
        <w:rPr>
          <w:sz w:val="22"/>
        </w:rPr>
        <w:t>Crowsnest</w:t>
      </w:r>
      <w:r w:rsidR="00D80724">
        <w:rPr>
          <w:sz w:val="22"/>
        </w:rPr>
        <w:t xml:space="preserve"> Curling Club</w:t>
      </w:r>
      <w:r w:rsidR="009305AD">
        <w:rPr>
          <w:sz w:val="22"/>
        </w:rPr>
        <w:t xml:space="preserve">’s </w:t>
      </w:r>
      <w:r w:rsidR="009305AD">
        <w:rPr>
          <w:i/>
          <w:sz w:val="22"/>
        </w:rPr>
        <w:t>Discipline and Complaints Policy</w:t>
      </w:r>
      <w:r w:rsidR="009305AD">
        <w:rPr>
          <w:sz w:val="22"/>
        </w:rPr>
        <w:t>.</w:t>
      </w:r>
    </w:p>
    <w:p w14:paraId="0CBFB8D6" w14:textId="77777777" w:rsidR="00E82403" w:rsidRDefault="00E82403">
      <w:pPr>
        <w:rPr>
          <w:sz w:val="22"/>
        </w:rPr>
      </w:pPr>
    </w:p>
    <w:p w14:paraId="3222B07A" w14:textId="77777777" w:rsidR="00E82403" w:rsidRDefault="009305AD">
      <w:pPr>
        <w:jc w:val="both"/>
        <w:rPr>
          <w:b/>
          <w:sz w:val="22"/>
        </w:rPr>
      </w:pPr>
      <w:r>
        <w:rPr>
          <w:b/>
          <w:sz w:val="22"/>
        </w:rPr>
        <w:t>APPLICATION OF THIS POLICY</w:t>
      </w:r>
    </w:p>
    <w:p w14:paraId="77D8FDC7" w14:textId="77777777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color w:val="FF0000"/>
          <w:sz w:val="22"/>
        </w:rPr>
      </w:pPr>
      <w:r>
        <w:rPr>
          <w:sz w:val="22"/>
        </w:rPr>
        <w:t>This Policy applies to all Individuals as defined in the Definitions</w:t>
      </w:r>
      <w:r>
        <w:rPr>
          <w:color w:val="FF0000"/>
          <w:sz w:val="22"/>
        </w:rPr>
        <w:t xml:space="preserve">. </w:t>
      </w:r>
    </w:p>
    <w:p w14:paraId="5A8CA3BE" w14:textId="77777777" w:rsidR="00E82403" w:rsidRDefault="00E82403">
      <w:pPr>
        <w:ind w:left="360"/>
        <w:jc w:val="both"/>
        <w:rPr>
          <w:b/>
          <w:sz w:val="22"/>
        </w:rPr>
      </w:pPr>
    </w:p>
    <w:p w14:paraId="265626FE" w14:textId="77777777" w:rsidR="00E82403" w:rsidRDefault="009305AD">
      <w:pPr>
        <w:jc w:val="both"/>
        <w:rPr>
          <w:b/>
          <w:sz w:val="22"/>
        </w:rPr>
      </w:pPr>
      <w:r>
        <w:rPr>
          <w:b/>
          <w:sz w:val="22"/>
        </w:rPr>
        <w:t>CONDUCT AND BEHAVIOUR</w:t>
      </w:r>
    </w:p>
    <w:p w14:paraId="5222A096" w14:textId="6193E4EE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In accordance with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’s </w:t>
      </w:r>
      <w:r>
        <w:rPr>
          <w:i/>
          <w:sz w:val="22"/>
        </w:rPr>
        <w:t>Discipline and Complaints Policy</w:t>
      </w:r>
      <w:r>
        <w:rPr>
          <w:sz w:val="22"/>
        </w:rPr>
        <w:t xml:space="preserve"> and </w:t>
      </w:r>
      <w:r>
        <w:rPr>
          <w:i/>
          <w:sz w:val="22"/>
        </w:rPr>
        <w:t>Code of Conduct and Ethics</w:t>
      </w:r>
      <w:r>
        <w:rPr>
          <w:sz w:val="22"/>
        </w:rPr>
        <w:t>, the following social media conduct may be considered minor or major infractions at the discretion of the Discipline Chair or Case Manager:</w:t>
      </w:r>
    </w:p>
    <w:p w14:paraId="15776AD1" w14:textId="478659E9" w:rsidR="00E82403" w:rsidRDefault="009305AD">
      <w:pPr>
        <w:numPr>
          <w:ilvl w:val="1"/>
          <w:numId w:val="1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lastRenderedPageBreak/>
        <w:t xml:space="preserve">Posting a disrespectful, hateful, harmful, disparaging, insulting, or otherwise negative comment on a social medium that is directed at an Individual, at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, or at other individuals connected with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Club.</w:t>
      </w:r>
    </w:p>
    <w:p w14:paraId="2149A2FA" w14:textId="6D0FAFCE" w:rsidR="00E82403" w:rsidRDefault="009305AD">
      <w:pPr>
        <w:numPr>
          <w:ilvl w:val="1"/>
          <w:numId w:val="1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Posting a picture, altered picture, audio file or video on a social medium that is harmful, disrespectful, insulting, or otherwise offensive, and that is directed at an Individual, at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, or at other individuals connected with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Club.</w:t>
      </w:r>
    </w:p>
    <w:p w14:paraId="20FE1C80" w14:textId="2F5E1B65" w:rsidR="00E82403" w:rsidRDefault="009305AD">
      <w:pPr>
        <w:numPr>
          <w:ilvl w:val="1"/>
          <w:numId w:val="1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Creating or contributing to a Facebook group, webpage, Instagram account, Twitter feed, blog, or online forum devoted solely or in part to promoting negative or disparaging remarks or commentary about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, its stakeholders, or its reputation, or any posts that may bring disrepute upon the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>.</w:t>
      </w:r>
    </w:p>
    <w:p w14:paraId="4F981F82" w14:textId="2D1AF214" w:rsidR="00E82403" w:rsidRDefault="009305AD">
      <w:pPr>
        <w:numPr>
          <w:ilvl w:val="1"/>
          <w:numId w:val="1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 xml:space="preserve">Inappropriate personal or sexual relationships between Individuals who have a power imbalance in their interactions, such as between athletes and coaches, </w:t>
      </w:r>
      <w:r w:rsidR="00B91744">
        <w:rPr>
          <w:sz w:val="22"/>
        </w:rPr>
        <w:t>s</w:t>
      </w:r>
      <w:r>
        <w:rPr>
          <w:sz w:val="22"/>
        </w:rPr>
        <w:t>taff, officials and athletes, etc.</w:t>
      </w:r>
    </w:p>
    <w:p w14:paraId="19FDA33C" w14:textId="77777777" w:rsidR="00E82403" w:rsidRDefault="009305AD">
      <w:pPr>
        <w:numPr>
          <w:ilvl w:val="1"/>
          <w:numId w:val="1"/>
        </w:numPr>
        <w:spacing w:after="0" w:line="240" w:lineRule="auto"/>
        <w:ind w:left="1080"/>
        <w:jc w:val="both"/>
        <w:rPr>
          <w:sz w:val="22"/>
        </w:rPr>
      </w:pPr>
      <w:r>
        <w:rPr>
          <w:sz w:val="22"/>
        </w:rPr>
        <w:t>Any instance of cyber-bullying or cyber-harassment between one Individual and another Individual (including a teammate, coach, opponent, volunteer, or official), where incidents of cyber-bullying and cyber-harassment can include but are not limited to the following conduct on any social medium, via text-message, or via email: regular insults, negative comments, vexatious behaviour, pranks or jokes, threats, posing as another person, spreading rumours or lies, or other harmful behaviour.</w:t>
      </w:r>
    </w:p>
    <w:p w14:paraId="326BE294" w14:textId="77777777" w:rsidR="00E82403" w:rsidRDefault="00E82403">
      <w:pPr>
        <w:spacing w:after="0" w:line="240" w:lineRule="auto"/>
        <w:ind w:left="630"/>
        <w:jc w:val="both"/>
        <w:rPr>
          <w:sz w:val="22"/>
        </w:rPr>
      </w:pPr>
    </w:p>
    <w:p w14:paraId="6FE020ED" w14:textId="07029204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All conduct and behaviour occurring on social media may be subject to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’s </w:t>
      </w:r>
      <w:r>
        <w:rPr>
          <w:i/>
          <w:sz w:val="22"/>
        </w:rPr>
        <w:t>Discipline and Complaints Policy</w:t>
      </w:r>
      <w:r>
        <w:rPr>
          <w:sz w:val="22"/>
        </w:rPr>
        <w:t xml:space="preserve"> at the discretion of the Discipline Chair or Case Manager.</w:t>
      </w:r>
    </w:p>
    <w:p w14:paraId="045C2A26" w14:textId="77777777" w:rsidR="00E82403" w:rsidRDefault="00E82403">
      <w:pPr>
        <w:jc w:val="both"/>
        <w:rPr>
          <w:b/>
          <w:color w:val="000000"/>
          <w:sz w:val="22"/>
        </w:rPr>
      </w:pPr>
    </w:p>
    <w:p w14:paraId="5EC9A5A1" w14:textId="77777777" w:rsidR="00E82403" w:rsidRDefault="009305AD">
      <w:pPr>
        <w:jc w:val="both"/>
        <w:rPr>
          <w:b/>
          <w:sz w:val="22"/>
        </w:rPr>
      </w:pPr>
      <w:r>
        <w:rPr>
          <w:b/>
          <w:sz w:val="22"/>
        </w:rPr>
        <w:t>INDIVIDUALS RESPONSIBILITIES</w:t>
      </w:r>
    </w:p>
    <w:p w14:paraId="78E409AC" w14:textId="00CAEF43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Individuals acknowledge that their social media activity may be viewed by anyone, including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>.</w:t>
      </w:r>
    </w:p>
    <w:p w14:paraId="5F53F2CF" w14:textId="77777777" w:rsidR="00E82403" w:rsidRDefault="00E82403">
      <w:pPr>
        <w:ind w:left="360"/>
        <w:jc w:val="both"/>
        <w:rPr>
          <w:sz w:val="22"/>
        </w:rPr>
      </w:pPr>
    </w:p>
    <w:p w14:paraId="3296DB9F" w14:textId="70A1CFBE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If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 unofficially engages with an Individual in social media (such as by retweeting a tweet or sharing a photo on Facebook) the Individual may, at any time, ask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 to cease this engagement.</w:t>
      </w:r>
    </w:p>
    <w:p w14:paraId="6074363B" w14:textId="77777777" w:rsidR="00E82403" w:rsidRDefault="00E82403">
      <w:pPr>
        <w:ind w:left="360"/>
        <w:jc w:val="both"/>
        <w:rPr>
          <w:sz w:val="22"/>
        </w:rPr>
      </w:pPr>
    </w:p>
    <w:p w14:paraId="65515C9C" w14:textId="05E5D594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When using social media, an Individual must model appropriate behaviour befitting the Individual’s role and status in connection with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>.</w:t>
      </w:r>
    </w:p>
    <w:p w14:paraId="7D5AAB14" w14:textId="77777777" w:rsidR="00E82403" w:rsidRDefault="00E82403">
      <w:pPr>
        <w:ind w:left="360"/>
        <w:jc w:val="both"/>
        <w:rPr>
          <w:sz w:val="22"/>
        </w:rPr>
      </w:pPr>
    </w:p>
    <w:p w14:paraId="1A621960" w14:textId="20AF1D4E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Removing content from social media after it has been posted (either publicly or privately) does not excuse the Individual from being subject to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’s </w:t>
      </w:r>
      <w:r>
        <w:rPr>
          <w:i/>
          <w:sz w:val="22"/>
        </w:rPr>
        <w:t>Discipline and Complaints Policy.</w:t>
      </w:r>
      <w:r>
        <w:rPr>
          <w:sz w:val="22"/>
        </w:rPr>
        <w:t xml:space="preserve"> </w:t>
      </w:r>
    </w:p>
    <w:p w14:paraId="40743C23" w14:textId="77777777" w:rsidR="00E82403" w:rsidRDefault="00E82403">
      <w:pPr>
        <w:ind w:left="360"/>
        <w:jc w:val="both"/>
        <w:rPr>
          <w:sz w:val="22"/>
        </w:rPr>
      </w:pPr>
    </w:p>
    <w:p w14:paraId="4633D066" w14:textId="3509B3AD" w:rsidR="00E82403" w:rsidRDefault="009305AD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An individual who believes that an Individual’s social media activity is inappropriate or may violate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’s policies and procedures should report the matter to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 in the manner outlined by </w:t>
      </w:r>
      <w:r w:rsidR="006606DB">
        <w:rPr>
          <w:sz w:val="22"/>
        </w:rPr>
        <w:t>Crowsnest</w:t>
      </w:r>
      <w:r w:rsidR="00D80724">
        <w:rPr>
          <w:sz w:val="22"/>
        </w:rPr>
        <w:t xml:space="preserve"> Curling Club</w:t>
      </w:r>
      <w:r>
        <w:rPr>
          <w:sz w:val="22"/>
        </w:rPr>
        <w:t xml:space="preserve">’s </w:t>
      </w:r>
      <w:r>
        <w:rPr>
          <w:i/>
          <w:sz w:val="22"/>
        </w:rPr>
        <w:t>Discipline and Complaints Policy</w:t>
      </w:r>
      <w:r>
        <w:rPr>
          <w:sz w:val="22"/>
        </w:rPr>
        <w:t xml:space="preserve">. </w:t>
      </w:r>
    </w:p>
    <w:sectPr w:rsidR="00E82403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C15E2"/>
    <w:multiLevelType w:val="multilevel"/>
    <w:tmpl w:val="509CD61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7704309C"/>
    <w:multiLevelType w:val="multilevel"/>
    <w:tmpl w:val="1A847EA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 w16cid:durableId="1201284744">
    <w:abstractNumId w:val="0"/>
  </w:num>
  <w:num w:numId="2" w16cid:durableId="1822960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03"/>
    <w:rsid w:val="006606DB"/>
    <w:rsid w:val="008C0781"/>
    <w:rsid w:val="009305AD"/>
    <w:rsid w:val="00B91744"/>
    <w:rsid w:val="00D80724"/>
    <w:rsid w:val="00E8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0ABD"/>
  <w15:docId w15:val="{E4637C6E-5D33-47A9-8A54-14122F22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1C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B6C"/>
    <w:pPr>
      <w:spacing w:before="120" w:after="0" w:line="240" w:lineRule="auto"/>
      <w:contextualSpacing/>
      <w:jc w:val="center"/>
      <w:outlineLvl w:val="0"/>
    </w:pPr>
    <w:rPr>
      <w:rFonts w:ascii="Calibri" w:eastAsia="Times New Roman" w:hAnsi="Calibri" w:cs="Times New Roman"/>
      <w:b/>
      <w:bCs/>
      <w:caps/>
      <w:sz w:val="28"/>
      <w:szCs w:val="28"/>
      <w:lang w:eastAsia="x-none" w:bidi="en-U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7E34"/>
  </w:style>
  <w:style w:type="paragraph" w:customStyle="1" w:styleId="Default">
    <w:name w:val="Default"/>
    <w:rsid w:val="00713C1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469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3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16B6C"/>
    <w:rPr>
      <w:rFonts w:ascii="Calibri" w:eastAsia="Times New Roman" w:hAnsi="Calibri" w:cs="Times New Roman"/>
      <w:b/>
      <w:bCs/>
      <w:caps/>
      <w:sz w:val="28"/>
      <w:szCs w:val="28"/>
      <w:lang w:eastAsia="x-none" w:bidi="en-US"/>
    </w:rPr>
  </w:style>
  <w:style w:type="paragraph" w:styleId="NormalWeb">
    <w:name w:val="Normal (Web)"/>
    <w:basedOn w:val="Normal"/>
    <w:uiPriority w:val="99"/>
    <w:unhideWhenUsed/>
    <w:rsid w:val="0051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8CA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8CA"/>
    <w:rPr>
      <w:rFonts w:cstheme="minorBidi"/>
      <w:b/>
      <w:bCs/>
      <w:sz w:val="20"/>
      <w:szCs w:val="20"/>
    </w:rPr>
  </w:style>
  <w:style w:type="paragraph" w:customStyle="1" w:styleId="BodyA">
    <w:name w:val="Body A"/>
    <w:rsid w:val="00A266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11">
    <w:name w:val="Imported Style 11"/>
    <w:rsid w:val="00A266B0"/>
  </w:style>
  <w:style w:type="paragraph" w:styleId="BodyText">
    <w:name w:val="Body Text"/>
    <w:basedOn w:val="Normal"/>
    <w:link w:val="BodyTextChar"/>
    <w:rsid w:val="00740D92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40D92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40D92"/>
    <w:pPr>
      <w:spacing w:after="120" w:line="240" w:lineRule="auto"/>
      <w:ind w:left="360"/>
      <w:contextualSpacing/>
    </w:pPr>
    <w:rPr>
      <w:rFonts w:ascii="Arial Narrow" w:eastAsia="Calibri" w:hAnsi="Arial Narrow" w:cs="Times New Roman"/>
      <w:sz w:val="16"/>
      <w:szCs w:val="16"/>
      <w:lang w:eastAsia="x-none" w:bidi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40D92"/>
    <w:rPr>
      <w:rFonts w:ascii="Arial Narrow" w:eastAsia="Calibri" w:hAnsi="Arial Narrow" w:cs="Times New Roman"/>
      <w:sz w:val="16"/>
      <w:szCs w:val="16"/>
      <w:lang w:eastAsia="x-none" w:bidi="en-US"/>
    </w:rPr>
  </w:style>
  <w:style w:type="character" w:styleId="Hyperlink">
    <w:name w:val="Hyperlink"/>
    <w:uiPriority w:val="99"/>
    <w:unhideWhenUsed/>
    <w:rsid w:val="0036128A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XCZHZcfkzHzMSI7B5vPGoewCA==">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Ferris</dc:creator>
  <cp:lastModifiedBy>Teresa-Jane Snider</cp:lastModifiedBy>
  <cp:revision>2</cp:revision>
  <dcterms:created xsi:type="dcterms:W3CDTF">2024-04-24T17:15:00Z</dcterms:created>
  <dcterms:modified xsi:type="dcterms:W3CDTF">2024-04-24T17:15:00Z</dcterms:modified>
</cp:coreProperties>
</file>